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личности в психологии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личности в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«Теории личности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личности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«Теории личности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психологии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теории.А. Адлер и его альтернатива.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8.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both"/>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both"/>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both"/>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both"/>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both"/>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both"/>
              <w:spacing w:after="0" w:line="240" w:lineRule="auto"/>
              <w:rPr>
                <w:sz w:val="24"/>
                <w:szCs w:val="24"/>
              </w:rPr>
            </w:pPr>
            <w:r>
              <w:rPr>
                <w:rFonts w:ascii="Times New Roman" w:hAnsi="Times New Roman" w:cs="Times New Roman"/>
                <w:color w:val="#000000"/>
                <w:sz w:val="24"/>
                <w:szCs w:val="24"/>
              </w:rPr>
              <w:t> психологии личности.</w:t>
            </w:r>
          </w:p>
          <w:p>
            <w:pPr>
              <w:jc w:val="both"/>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both"/>
              <w:spacing w:after="0" w:line="240" w:lineRule="auto"/>
              <w:rPr>
                <w:sz w:val="24"/>
                <w:szCs w:val="24"/>
              </w:rPr>
            </w:pPr>
            <w:r>
              <w:rPr>
                <w:rFonts w:ascii="Times New Roman" w:hAnsi="Times New Roman" w:cs="Times New Roman"/>
                <w:color w:val="#000000"/>
                <w:sz w:val="24"/>
                <w:szCs w:val="24"/>
              </w:rPr>
              <w:t>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p>
            <w:pPr>
              <w:jc w:val="both"/>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both"/>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both"/>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both"/>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both"/>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97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both"/>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both"/>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both"/>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both"/>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both"/>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both"/>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психологических теориях. Житейские и научные теории</w:t>
            </w:r>
          </w:p>
          <w:p>
            <w:pPr>
              <w:jc w:val="left"/>
              <w:spacing w:after="0" w:line="240" w:lineRule="auto"/>
              <w:rPr>
                <w:sz w:val="24"/>
                <w:szCs w:val="24"/>
              </w:rPr>
            </w:pPr>
            <w:r>
              <w:rPr>
                <w:rFonts w:ascii="Times New Roman" w:hAnsi="Times New Roman" w:cs="Times New Roman"/>
                <w:color w:val="#000000"/>
                <w:sz w:val="24"/>
                <w:szCs w:val="24"/>
              </w:rPr>
              <w:t> личности. Понятие психотехнического мифа.</w:t>
            </w:r>
          </w:p>
          <w:p>
            <w:pPr>
              <w:jc w:val="left"/>
              <w:spacing w:after="0" w:line="240" w:lineRule="auto"/>
              <w:rPr>
                <w:sz w:val="24"/>
                <w:szCs w:val="24"/>
              </w:rPr>
            </w:pPr>
            <w:r>
              <w:rPr>
                <w:rFonts w:ascii="Times New Roman" w:hAnsi="Times New Roman" w:cs="Times New Roman"/>
                <w:color w:val="#000000"/>
                <w:sz w:val="24"/>
                <w:szCs w:val="24"/>
              </w:rPr>
              <w:t> 2. Природа теоретического знания о личности. Социальное конструирование теорий.</w:t>
            </w:r>
          </w:p>
          <w:p>
            <w:pPr>
              <w:jc w:val="left"/>
              <w:spacing w:after="0" w:line="240" w:lineRule="auto"/>
              <w:rPr>
                <w:sz w:val="24"/>
                <w:szCs w:val="24"/>
              </w:rPr>
            </w:pPr>
            <w:r>
              <w:rPr>
                <w:rFonts w:ascii="Times New Roman" w:hAnsi="Times New Roman" w:cs="Times New Roman"/>
                <w:color w:val="#000000"/>
                <w:sz w:val="24"/>
                <w:szCs w:val="24"/>
              </w:rPr>
              <w:t> 3. Психология личности как раздел психологии; ее предмет.</w:t>
            </w:r>
          </w:p>
          <w:p>
            <w:pPr>
              <w:jc w:val="left"/>
              <w:spacing w:after="0" w:line="240" w:lineRule="auto"/>
              <w:rPr>
                <w:sz w:val="24"/>
                <w:szCs w:val="24"/>
              </w:rPr>
            </w:pPr>
            <w:r>
              <w:rPr>
                <w:rFonts w:ascii="Times New Roman" w:hAnsi="Times New Roman" w:cs="Times New Roman"/>
                <w:color w:val="#000000"/>
                <w:sz w:val="24"/>
                <w:szCs w:val="24"/>
              </w:rPr>
              <w:t> Общая картина развития теорий личности в ХХ веке: академическая, психодинамическая</w:t>
            </w:r>
          </w:p>
          <w:p>
            <w:pPr>
              <w:jc w:val="left"/>
              <w:spacing w:after="0" w:line="240" w:lineRule="auto"/>
              <w:rPr>
                <w:sz w:val="24"/>
                <w:szCs w:val="24"/>
              </w:rPr>
            </w:pPr>
            <w:r>
              <w:rPr>
                <w:rFonts w:ascii="Times New Roman" w:hAnsi="Times New Roman" w:cs="Times New Roman"/>
                <w:color w:val="#000000"/>
                <w:sz w:val="24"/>
                <w:szCs w:val="24"/>
              </w:rPr>
              <w:t> и гуманистическая традиции в западной психологии. Особенности отечественной</w:t>
            </w:r>
          </w:p>
          <w:p>
            <w:pPr>
              <w:jc w:val="left"/>
              <w:spacing w:after="0" w:line="240" w:lineRule="auto"/>
              <w:rPr>
                <w:sz w:val="24"/>
                <w:szCs w:val="24"/>
              </w:rPr>
            </w:pPr>
            <w:r>
              <w:rPr>
                <w:rFonts w:ascii="Times New Roman" w:hAnsi="Times New Roman" w:cs="Times New Roman"/>
                <w:color w:val="#000000"/>
                <w:sz w:val="24"/>
                <w:szCs w:val="24"/>
              </w:rPr>
              <w:t> психологии личности.</w:t>
            </w:r>
          </w:p>
          <w:p>
            <w:pPr>
              <w:jc w:val="left"/>
              <w:spacing w:after="0" w:line="240" w:lineRule="auto"/>
              <w:rPr>
                <w:sz w:val="24"/>
                <w:szCs w:val="24"/>
              </w:rPr>
            </w:pPr>
            <w:r>
              <w:rPr>
                <w:rFonts w:ascii="Times New Roman" w:hAnsi="Times New Roman" w:cs="Times New Roman"/>
                <w:color w:val="#000000"/>
                <w:sz w:val="24"/>
                <w:szCs w:val="24"/>
              </w:rPr>
              <w:t> 4. Доклассический, классический и постклассический периоды развития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21.31518"/>
        </w:trPr>
        <w:tc>
          <w:tcPr>
            <w:tcW w:w="9640" w:type="dxa"/>
          </w:tcPr>
          <w:p/>
        </w:tc>
      </w:tr>
      <w:tr>
        <w:trPr>
          <w:trHeight w:hRule="exact" w:val="362.35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описанию личности в академической науке</w:t>
            </w:r>
          </w:p>
          <w:p>
            <w:pPr>
              <w:jc w:val="left"/>
              <w:spacing w:after="0" w:line="240" w:lineRule="auto"/>
              <w:rPr>
                <w:sz w:val="24"/>
                <w:szCs w:val="24"/>
              </w:rPr>
            </w:pPr>
            <w:r>
              <w:rPr>
                <w:rFonts w:ascii="Times New Roman" w:hAnsi="Times New Roman" w:cs="Times New Roman"/>
                <w:color w:val="#000000"/>
                <w:sz w:val="24"/>
                <w:szCs w:val="24"/>
              </w:rPr>
              <w:t> 2. Взгляды на личность У. Джеймса</w:t>
            </w:r>
          </w:p>
          <w:p>
            <w:pPr>
              <w:jc w:val="left"/>
              <w:spacing w:after="0" w:line="240" w:lineRule="auto"/>
              <w:rPr>
                <w:sz w:val="24"/>
                <w:szCs w:val="24"/>
              </w:rPr>
            </w:pPr>
            <w:r>
              <w:rPr>
                <w:rFonts w:ascii="Times New Roman" w:hAnsi="Times New Roman" w:cs="Times New Roman"/>
                <w:color w:val="#000000"/>
                <w:sz w:val="24"/>
                <w:szCs w:val="24"/>
              </w:rPr>
              <w:t> 3. Типология ценностей Э. Шпрангера,</w:t>
            </w:r>
          </w:p>
          <w:p>
            <w:pPr>
              <w:jc w:val="left"/>
              <w:spacing w:after="0" w:line="240" w:lineRule="auto"/>
              <w:rPr>
                <w:sz w:val="24"/>
                <w:szCs w:val="24"/>
              </w:rPr>
            </w:pPr>
            <w:r>
              <w:rPr>
                <w:rFonts w:ascii="Times New Roman" w:hAnsi="Times New Roman" w:cs="Times New Roman"/>
                <w:color w:val="#000000"/>
                <w:sz w:val="24"/>
                <w:szCs w:val="24"/>
              </w:rPr>
              <w:t> 4. Дифференциальная психология В. Штерна</w:t>
            </w:r>
          </w:p>
          <w:p>
            <w:pPr>
              <w:jc w:val="left"/>
              <w:spacing w:after="0" w:line="240" w:lineRule="auto"/>
              <w:rPr>
                <w:sz w:val="24"/>
                <w:szCs w:val="24"/>
              </w:rPr>
            </w:pPr>
            <w:r>
              <w:rPr>
                <w:rFonts w:ascii="Times New Roman" w:hAnsi="Times New Roman" w:cs="Times New Roman"/>
                <w:color w:val="#000000"/>
                <w:sz w:val="24"/>
                <w:szCs w:val="24"/>
              </w:rPr>
              <w:t> 5. Теория П. Жане</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теории.А. Адлер и его альтернатива.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Психоанализ З.Фрейда как теория личности, психотехника и общая методология.</w:t>
            </w:r>
          </w:p>
          <w:p>
            <w:pPr>
              <w:jc w:val="left"/>
              <w:spacing w:after="0" w:line="240" w:lineRule="auto"/>
              <w:rPr>
                <w:sz w:val="24"/>
                <w:szCs w:val="24"/>
              </w:rPr>
            </w:pPr>
            <w:r>
              <w:rPr>
                <w:rFonts w:ascii="Times New Roman" w:hAnsi="Times New Roman" w:cs="Times New Roman"/>
                <w:color w:val="#000000"/>
                <w:sz w:val="24"/>
                <w:szCs w:val="24"/>
              </w:rPr>
              <w:t> 2. Этапы развития и "две теории" психоанализа: клиническая теория и метапсихология.</w:t>
            </w:r>
          </w:p>
          <w:p>
            <w:pPr>
              <w:jc w:val="left"/>
              <w:spacing w:after="0" w:line="240" w:lineRule="auto"/>
              <w:rPr>
                <w:sz w:val="24"/>
                <w:szCs w:val="24"/>
              </w:rPr>
            </w:pPr>
            <w:r>
              <w:rPr>
                <w:rFonts w:ascii="Times New Roman" w:hAnsi="Times New Roman" w:cs="Times New Roman"/>
                <w:color w:val="#000000"/>
                <w:sz w:val="24"/>
                <w:szCs w:val="24"/>
              </w:rPr>
              <w:t> 3. Раскол психоанализа. Дальнейшее развитие ортодоксального психоанализа.</w:t>
            </w:r>
          </w:p>
          <w:p>
            <w:pPr>
              <w:jc w:val="left"/>
              <w:spacing w:after="0" w:line="240" w:lineRule="auto"/>
              <w:rPr>
                <w:sz w:val="24"/>
                <w:szCs w:val="24"/>
              </w:rPr>
            </w:pPr>
            <w:r>
              <w:rPr>
                <w:rFonts w:ascii="Times New Roman" w:hAnsi="Times New Roman" w:cs="Times New Roman"/>
                <w:color w:val="#000000"/>
                <w:sz w:val="24"/>
                <w:szCs w:val="24"/>
              </w:rPr>
              <w:t> 4. Разногласия Адлера и Фрейда. Принцип телеологизма в теории Адлера.</w:t>
            </w:r>
          </w:p>
          <w:p>
            <w:pPr>
              <w:jc w:val="left"/>
              <w:spacing w:after="0" w:line="240" w:lineRule="auto"/>
              <w:rPr>
                <w:sz w:val="24"/>
                <w:szCs w:val="24"/>
              </w:rPr>
            </w:pPr>
            <w:r>
              <w:rPr>
                <w:rFonts w:ascii="Times New Roman" w:hAnsi="Times New Roman" w:cs="Times New Roman"/>
                <w:color w:val="#000000"/>
                <w:sz w:val="24"/>
                <w:szCs w:val="24"/>
              </w:rPr>
              <w:t> 5. "Индивидуальная психология" и "Наука жить" - две теории личности А.Адлера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Аналитическая психология К.Юнга, ее становление и развитие.</w:t>
            </w:r>
          </w:p>
          <w:p>
            <w:pPr>
              <w:jc w:val="left"/>
              <w:spacing w:after="0" w:line="240" w:lineRule="auto"/>
              <w:rPr>
                <w:sz w:val="24"/>
                <w:szCs w:val="24"/>
              </w:rPr>
            </w:pPr>
            <w:r>
              <w:rPr>
                <w:rFonts w:ascii="Times New Roman" w:hAnsi="Times New Roman" w:cs="Times New Roman"/>
                <w:color w:val="#000000"/>
                <w:sz w:val="24"/>
                <w:szCs w:val="24"/>
              </w:rPr>
              <w:t> 2. Коллективное бессознательное и понятие архетипа</w:t>
            </w:r>
          </w:p>
          <w:p>
            <w:pPr>
              <w:jc w:val="left"/>
              <w:spacing w:after="0" w:line="240" w:lineRule="auto"/>
              <w:rPr>
                <w:sz w:val="24"/>
                <w:szCs w:val="24"/>
              </w:rPr>
            </w:pPr>
            <w:r>
              <w:rPr>
                <w:rFonts w:ascii="Times New Roman" w:hAnsi="Times New Roman" w:cs="Times New Roman"/>
                <w:color w:val="#000000"/>
                <w:sz w:val="24"/>
                <w:szCs w:val="24"/>
              </w:rPr>
              <w:t> 3. Разногласия Юнга с Фрейдом, критика Юнга.</w:t>
            </w:r>
          </w:p>
          <w:p>
            <w:pPr>
              <w:jc w:val="left"/>
              <w:spacing w:after="0" w:line="240" w:lineRule="auto"/>
              <w:rPr>
                <w:sz w:val="24"/>
                <w:szCs w:val="24"/>
              </w:rPr>
            </w:pPr>
            <w:r>
              <w:rPr>
                <w:rFonts w:ascii="Times New Roman" w:hAnsi="Times New Roman" w:cs="Times New Roman"/>
                <w:color w:val="#000000"/>
                <w:sz w:val="24"/>
                <w:szCs w:val="24"/>
              </w:rPr>
              <w:t> 4. Дальнейшее развитие идей Юнга. Механизмы личностного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left"/>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left"/>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left"/>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left"/>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left"/>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left"/>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К. Хорни.</w:t>
            </w:r>
          </w:p>
          <w:p>
            <w:pPr>
              <w:jc w:val="left"/>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left"/>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left"/>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left"/>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left"/>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left"/>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left"/>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left"/>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left"/>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left"/>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left"/>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31518"/>
        </w:trPr>
        <w:tc>
          <w:tcPr>
            <w:tcW w:w="9640" w:type="dxa"/>
          </w:tcPr>
          <w:p/>
        </w:tc>
      </w:tr>
      <w:tr>
        <w:trPr>
          <w:trHeight w:hRule="exact" w:val="775.1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left"/>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left"/>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left"/>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left"/>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left"/>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личности в психологии»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Марцинковская,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978-5-8291-2773-2.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2023-2024_ФГОС3++2023_Бак-ОЗФО-Психология(ПСОиСФ)(23)_plx_Теории личности в психологии</dc:title>
  <dc:creator>FastReport.NET</dc:creator>
</cp:coreProperties>
</file>